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1F036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Ind w:w="0" w:type="dxa"/>
        <w:tblLayout w:type="fixed"/>
      </w:tblPr>
      <w:tblGrid/>
      <w:tr>
        <w:trPr>
          <w:trHeight w:hRule="atLeast" w:val="882"/>
        </w:trPr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hd w:val="clear" w:fill="auto"/>
              <w:spacing w:lineRule="auto" w:line="360" w:after="0" w:beforeAutospacing="0" w:afterAutospacing="0"/>
              <w:ind w:right="1572"/>
              <w:rPr>
                <w:rFonts w:ascii="Times New Roman" w:hAnsi="Times New Roman"/>
                <w:sz w:val="22"/>
              </w:rPr>
            </w:pPr>
          </w:p>
        </w:tc>
        <w:tc>
          <w:tcPr>
            <w:tcW w:w="8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keepNext w:val="1"/>
              <w:keepLines w:val="1"/>
              <w:numPr>
                <w:ilvl w:val="0"/>
                <w:numId w:val="0"/>
              </w:numPr>
              <w:pBdr>
                <w:top w:val="none" w:sz="0" w:space="0" w:shadow="0" w:frame="0" w:color="auto"/>
                <w:left w:val="none" w:sz="0" w:space="0" w:shadow="0" w:frame="0" w:color="auto"/>
                <w:bottom w:val="double" w:sz="4" w:space="20" w:shadow="0" w:frame="0" w:color="auto"/>
                <w:right w:val="none" w:sz="0" w:space="0" w:shadow="0" w:frame="0" w:color="auto"/>
              </w:pBdr>
              <w:spacing w:after="360" w:beforeAutospacing="0" w:afterAutospacing="0"/>
              <w:ind w:hanging="0" w:left="-12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ФОРМАТ ПРЕДСТАВЛЕНИЯ ПРЕДВАРИТЕЛЬНОГО СПИСКА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hd w:val="clear" w:fill="auto"/>
              <w:spacing w:lineRule="auto" w:line="360" w:after="0" w:beforeAutospacing="0" w:afterAutospacing="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2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ГОСУДАРСТВО – СТОРОНА:</w:t>
      </w:r>
      <w:r>
        <w:rPr>
          <w:rFonts w:ascii="Times New Roman" w:hAnsi="Times New Roman"/>
          <w:sz w:val="22"/>
        </w:rPr>
        <w:tab/>
        <w:tab/>
        <w:tab/>
        <w:tab/>
      </w:r>
      <w:r>
        <w:rPr>
          <w:rFonts w:ascii="Times New Roman" w:hAnsi="Times New Roman"/>
          <w:b w:val="1"/>
          <w:sz w:val="22"/>
        </w:rPr>
        <w:t>ДАТА ПРЕДСТАВЛЕНИЯ: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2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Заявка подготовлена: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ФИО:</w:t>
        <w:tab/>
        <w:tab/>
        <w:tab/>
        <w:tab/>
        <w:tab/>
        <w:tab/>
        <w:tab/>
        <w:tab/>
        <w:t>E-mail: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Адрес:</w:t>
        <w:tab/>
        <w:tab/>
        <w:tab/>
        <w:tab/>
        <w:tab/>
        <w:tab/>
        <w:tab/>
        <w:tab/>
        <w:t>Факс: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Учреждение:</w:t>
        <w:tab/>
        <w:tab/>
        <w:tab/>
        <w:tab/>
        <w:tab/>
        <w:tab/>
        <w:tab/>
        <w:t>Телефон: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2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2"/>
        </w:rPr>
      </w:pPr>
    </w:p>
    <w:p>
      <w:pPr>
        <w:pBdr>
          <w:top w:val="single" w:sz="4" w:space="1" w:shadow="0" w:frame="0" w:color="auto"/>
          <w:left w:val="single" w:sz="4" w:space="4" w:shadow="0" w:frame="0" w:color="auto"/>
          <w:bottom w:val="single" w:sz="4" w:space="1" w:shadow="0" w:frame="0" w:color="auto"/>
          <w:right w:val="single" w:sz="4" w:space="4" w:shadow="0" w:frame="0" w:color="auto"/>
        </w:pBdr>
        <w:shd w:val="clear" w:fill="FFFFFF"/>
        <w:spacing w:lineRule="auto" w:line="360" w:after="0" w:beforeAutospacing="0" w:afterAutospacing="0"/>
        <w:ind w:right="567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НАЗВАНИЕ ОБЪЕКТА:</w:t>
      </w:r>
    </w:p>
    <w:p>
      <w:pP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</w:p>
    <w:p>
      <w:pPr>
        <w:pBdr>
          <w:top w:val="single" w:sz="4" w:space="1" w:shadow="0" w:frame="0" w:color="auto"/>
          <w:left w:val="single" w:sz="4" w:space="4" w:shadow="0" w:frame="0" w:color="auto"/>
          <w:bottom w:val="single" w:sz="4" w:space="1" w:shadow="0" w:frame="0" w:color="auto"/>
          <w:right w:val="single" w:sz="4" w:space="4" w:shadow="0" w:frame="0" w:color="auto"/>
        </w:pBd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Субъект, область или регион:</w:t>
      </w:r>
    </w:p>
    <w:p>
      <w:pP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</w:p>
    <w:p>
      <w:pPr>
        <w:pBdr>
          <w:top w:val="single" w:sz="4" w:space="1" w:shadow="0" w:frame="0" w:color="auto"/>
          <w:left w:val="single" w:sz="4" w:space="4" w:shadow="0" w:frame="0" w:color="auto"/>
          <w:bottom w:val="single" w:sz="4" w:space="1" w:shadow="0" w:frame="0" w:color="auto"/>
          <w:right w:val="single" w:sz="4" w:space="4" w:shadow="0" w:frame="0" w:color="auto"/>
        </w:pBd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Широта и долгота или координаты UTM: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2"/>
        </w:rPr>
      </w:pPr>
    </w:p>
    <w:p>
      <w:pP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ОПИСАНИЕ: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12" w:space="1" w:shadow="0" w:frame="0" w:color="auto"/>
          <w:right w:val="none" w:sz="0" w:space="0" w:shadow="0" w:frame="0" w:color="auto"/>
        </w:pBd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</w:p>
    <w:p>
      <w:pP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</w:p>
    <w:p>
      <w:pPr>
        <w:spacing w:lineRule="auto" w:line="360" w:after="0" w:beforeAutospacing="0" w:afterAutospacing="0"/>
        <w:ind w:righ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Обоснование (формулировка) выдающейся универсальной ценности:</w:t>
      </w:r>
      <w:r>
        <w:rPr>
          <w:rFonts w:ascii="Times New Roman" w:hAnsi="Times New Roman"/>
          <w:sz w:val="22"/>
        </w:rPr>
        <w:t xml:space="preserve"> </w:t>
      </w:r>
    </w:p>
    <w:p>
      <w:pPr>
        <w:spacing w:lineRule="auto" w:line="360" w:after="0" w:beforeAutospacing="0" w:afterAutospacing="0"/>
        <w:ind w:righ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(Предварительное определение ценностей объекта, которые заслуживают включения в Список всемирного наследия) </w:t>
      </w:r>
    </w:p>
    <w:p>
      <w:pP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</w:p>
    <w:p>
      <w:pPr>
        <w:spacing w:lineRule="auto" w:line="360" w:after="0" w:beforeAutospacing="0" w:afterAutospacing="0"/>
        <w:ind w:righ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Удовлетворяет следующим критериям</w:t>
      </w:r>
      <w:r>
        <w:rPr>
          <w:rFonts w:ascii="Times New Roman" w:hAnsi="Times New Roman"/>
          <w:sz w:val="22"/>
        </w:rPr>
        <w:t xml:space="preserve"> [см. Пункты 77-78 </w:t>
      </w:r>
      <w:r>
        <w:rPr>
          <w:rFonts w:ascii="Times New Roman" w:hAnsi="Times New Roman"/>
          <w:i w:val="1"/>
          <w:sz w:val="22"/>
        </w:rPr>
        <w:t>Руководства о выполнении Конвенции об охране всемирного наследия</w:t>
      </w:r>
      <w:r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b w:val="1"/>
          <w:sz w:val="22"/>
        </w:rPr>
        <w:t>:</w:t>
      </w:r>
    </w:p>
    <w:p>
      <w:pP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(Пожалуйста, отметьте те поля, которые соответствуют предлагаемым критериям, и обоснуйте применение каждого из них ниже)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2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(i)         (ii)        (iii)       (iv)        (v)       (vi)       (vii)       (viii)     (ix)      (x)   . 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2"/>
        </w:rPr>
      </w:pPr>
    </w:p>
    <w:p>
      <w:pPr>
        <w:spacing w:lineRule="auto" w:line="360" w:after="0" w:beforeAutospacing="0" w:afterAutospacing="0"/>
        <w:ind w:right="567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Заявления о подлинности и/или целостности </w:t>
      </w:r>
      <w:r>
        <w:rPr>
          <w:rFonts w:ascii="Times New Roman" w:hAnsi="Times New Roman"/>
          <w:sz w:val="22"/>
        </w:rPr>
        <w:t xml:space="preserve">[см. Пункты 78-95 </w:t>
      </w:r>
      <w:r>
        <w:rPr>
          <w:rFonts w:ascii="Times New Roman" w:hAnsi="Times New Roman"/>
          <w:i w:val="1"/>
          <w:sz w:val="22"/>
        </w:rPr>
        <w:t>Руководства о выполнении Конвенции об охране всемирного наследия</w:t>
      </w:r>
      <w:r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b w:val="1"/>
          <w:sz w:val="22"/>
        </w:rPr>
        <w:t>:</w:t>
      </w:r>
    </w:p>
    <w:p>
      <w:pPr>
        <w:spacing w:lineRule="auto" w:line="360" w:after="0" w:beforeAutospacing="0" w:afterAutospacing="0"/>
        <w:ind w:right="567"/>
        <w:jc w:val="both"/>
        <w:rPr>
          <w:rFonts w:ascii="Times New Roman" w:hAnsi="Times New Roman"/>
          <w:sz w:val="22"/>
        </w:rPr>
      </w:pPr>
    </w:p>
    <w:p>
      <w:pPr>
        <w:spacing w:lineRule="auto" w:line="360" w:after="0" w:beforeAutospacing="0" w:afterAutospacing="0"/>
        <w:ind w:right="567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Сравнение с аналогичными объектами: </w:t>
      </w:r>
    </w:p>
    <w:p>
      <w:pPr>
        <w:spacing w:lineRule="auto" w:line="360" w:after="0" w:beforeAutospacing="0" w:afterAutospacing="0"/>
        <w:ind w:righ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(В сравнении должны быть обозначены характеристики, сходные с таковыми у других объектов, включенных или не включенных в Список всемирного наследия, а также причины, по которым данный объект выделяется на фоне остальных) </w:t>
      </w:r>
    </w:p>
    <w:p>
      <w:pPr>
        <w:spacing w:lineRule="auto" w:line="360" w:after="0" w:beforeAutospacing="0" w:afterAutospacing="0"/>
        <w:ind w:right="567"/>
        <w:rPr>
          <w:rFonts w:ascii="Times New Roman" w:hAnsi="Times New Roman"/>
          <w:b w:val="1"/>
          <w:sz w:val="22"/>
        </w:rPr>
      </w:pPr>
    </w:p>
    <w:p>
      <w:pPr>
        <w:spacing w:lineRule="auto" w:line="360" w:after="120" w:beforeAutospacing="0" w:afterAutospacing="0"/>
        <w:ind w:right="567"/>
        <w:jc w:val="both"/>
        <w:rPr>
          <w:rFonts w:ascii="Times New Roman" w:hAnsi="Times New Roman"/>
          <w:sz w:val="22"/>
        </w:rPr>
      </w:pPr>
    </w:p>
    <w:p>
      <w:pPr>
        <w:pStyle w:val="P5"/>
        <w:spacing w:lineRule="auto" w:line="360" w:after="120" w:beforeAutospacing="0" w:afterAutospacing="0"/>
        <w:ind w:left="720" w:righ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* заявка должна быть представлена на одном из рабочих языков Комитета всемирного </w:t>
      </w:r>
      <w:r>
        <w:rPr>
          <w:rFonts w:ascii="Times New Roman" w:hAnsi="Times New Roman"/>
          <w:color w:val="000000"/>
          <w:sz w:val="22"/>
        </w:rPr>
        <w:t>наследия (английском или французском)</w:t>
      </w:r>
    </w:p>
    <w:p>
      <w:pPr>
        <w:pStyle w:val="P5"/>
        <w:spacing w:lineRule="auto" w:line="360" w:after="120" w:beforeAutospacing="0" w:afterAutospacing="0"/>
        <w:ind w:left="720" w:righ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* Форма и образец заполненного документа доступны по ссылке: </w:t>
      </w:r>
      <w:r>
        <w:rPr>
          <w:rFonts w:ascii="Times New Roman" w:hAnsi="Times New Roman"/>
          <w:color w:val="000000"/>
          <w:sz w:val="22"/>
        </w:rPr>
        <w:fldChar w:fldCharType="begin"/>
      </w:r>
      <w:r>
        <w:rPr>
          <w:rFonts w:ascii="Times New Roman" w:hAnsi="Times New Roman"/>
          <w:color w:val="000000"/>
          <w:sz w:val="22"/>
        </w:rPr>
        <w:instrText>HYPERLINK "http://whc.unesco.org/en/tentativelists"</w:instrText>
      </w:r>
      <w:r>
        <w:rPr>
          <w:rFonts w:ascii="Times New Roman" w:hAnsi="Times New Roman"/>
          <w:color w:val="000000"/>
          <w:sz w:val="22"/>
        </w:rPr>
        <w:fldChar w:fldCharType="separate"/>
      </w:r>
      <w:r>
        <w:rPr>
          <w:rStyle w:val="C2"/>
          <w:rFonts w:ascii="Times New Roman" w:hAnsi="Times New Roman"/>
          <w:color w:val="000000"/>
          <w:sz w:val="22"/>
        </w:rPr>
        <w:t>http://whc.unesco.org/en/tentativelists</w:t>
      </w:r>
      <w:r>
        <w:rPr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color w:val="000000"/>
          <w:sz w:val="22"/>
        </w:rPr>
        <w:t xml:space="preserve"> </w:t>
      </w:r>
    </w:p>
    <w:p>
      <w:pPr>
        <w:pStyle w:val="P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sectPr>
      <w:type w:val="nextPage"/>
      <w:pgMar w:left="1133" w:right="566" w:top="850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3A972FB"/>
    <w:multiLevelType w:val="multilevel"/>
    <w:lvl w:ilvl="0">
      <w:start w:val="1"/>
      <w:numFmt w:val="upperRoman"/>
      <w:suff w:val="tab"/>
      <w:lvlText w:val="%1"/>
      <w:lvlJc w:val="left"/>
      <w:pPr>
        <w:spacing w:lineRule="auto" w:line="240" w:after="0" w:beforeAutospacing="0" w:afterAutospacing="0"/>
        <w:ind w:hanging="680" w:left="680"/>
      </w:pPr>
      <w:rPr/>
    </w:lvl>
    <w:lvl w:ilvl="1">
      <w:start w:val="1"/>
      <w:numFmt w:val="upperLetter"/>
      <w:suff w:val="tab"/>
      <w:lvlText w:val="%1.%2"/>
      <w:lvlJc w:val="left"/>
      <w:pPr>
        <w:spacing w:lineRule="auto" w:line="240" w:after="0" w:beforeAutospacing="0" w:afterAutospacing="0"/>
        <w:ind w:hanging="680" w:left="680"/>
      </w:pPr>
      <w:rPr/>
    </w:lvl>
    <w:lvl w:ilvl="2">
      <w:start w:val="1"/>
      <w:numFmt w:val="none"/>
      <w:suff w:val="nothing"/>
      <w:lvlText w:val=""/>
      <w:lvlJc w:val="left"/>
      <w:pPr>
        <w:spacing w:lineRule="auto" w:line="240" w:after="0" w:beforeAutospacing="0" w:afterAutospacing="0"/>
        <w:ind w:firstLine="567"/>
      </w:pPr>
      <w:rPr/>
    </w:lvl>
    <w:lvl w:ilvl="3">
      <w:start w:val="1"/>
      <w:numFmt w:val="decimal"/>
      <w:suff w:val="tab"/>
      <w:lvlText w:val="(%4)"/>
      <w:lvlJc w:val="left"/>
      <w:pPr>
        <w:spacing w:lineRule="auto" w:line="240" w:after="0" w:beforeAutospacing="0" w:afterAutospacing="0"/>
        <w:ind w:hanging="360" w:left="1440"/>
      </w:pPr>
      <w:rPr/>
    </w:lvl>
    <w:lvl w:ilvl="4">
      <w:start w:val="1"/>
      <w:numFmt w:val="lowerLetter"/>
      <w:suff w:val="tab"/>
      <w:lvlText w:val="(%5)"/>
      <w:lvlJc w:val="left"/>
      <w:pPr>
        <w:spacing w:lineRule="auto" w:line="240" w:after="0" w:beforeAutospacing="0" w:afterAutospacing="0"/>
        <w:ind w:hanging="360" w:left="1800"/>
      </w:pPr>
      <w:rPr/>
    </w:lvl>
    <w:lvl w:ilvl="5">
      <w:start w:val="1"/>
      <w:numFmt w:val="lowerRoman"/>
      <w:suff w:val="tab"/>
      <w:lvlText w:val="(%6)"/>
      <w:lvlJc w:val="left"/>
      <w:pPr>
        <w:spacing w:lineRule="auto" w:line="240" w:after="0" w:beforeAutospacing="0" w:afterAutospacing="0"/>
        <w:ind w:hanging="360" w:left="216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252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2880"/>
      </w:pPr>
      <w:rPr/>
    </w:lvl>
    <w:lvl w:ilvl="8">
      <w:start w:val="1"/>
      <w:numFmt w:val="lowerRoman"/>
      <w:suff w:val="tab"/>
      <w:lvlText w:val="%9."/>
      <w:lvlJc w:val="left"/>
      <w:pPr>
        <w:spacing w:lineRule="auto" w:line="240" w:after="0" w:beforeAutospacing="0" w:afterAutospacing="0"/>
        <w:ind w:hanging="360" w:left="324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Title"/>
    <w:basedOn w:val="P0"/>
    <w:pPr>
      <w:shd w:val="clear" w:fill="A5A5A5"/>
      <w:jc w:val="center"/>
    </w:pPr>
    <w:rPr>
      <w:rFonts w:ascii="Tahoma" w:hAnsi="Tahoma"/>
      <w:b w:val="1"/>
      <w:sz w:val="20"/>
    </w:rPr>
  </w:style>
  <w:style w:type="paragraph" w:styleId="P2">
    <w:name w:val="OG Normal"/>
    <w:basedOn w:val="P0"/>
    <w:pPr>
      <w:jc w:val="both"/>
    </w:pPr>
    <w:rPr>
      <w:sz w:val="22"/>
    </w:rPr>
  </w:style>
  <w:style w:type="paragraph" w:styleId="P3">
    <w:name w:val="OG Heading 1"/>
    <w:basedOn w:val="P2"/>
    <w:pPr>
      <w:numPr>
        <w:numId w:val="1"/>
      </w:numPr>
      <w:shd w:val="clear" w:fill="F2F2F2"/>
      <w:suppressAutoHyphens w:val="1"/>
      <w:spacing w:before="360" w:after="360" w:beforeAutospacing="0" w:afterAutospacing="0"/>
      <w:ind w:right="-1984"/>
      <w:outlineLvl w:val="0"/>
    </w:pPr>
    <w:rPr>
      <w:rFonts w:ascii="Times New Roman Bold" w:hAnsi="Times New Roman Bold"/>
      <w:b w:val="1"/>
      <w:caps w:val="1"/>
    </w:rPr>
  </w:style>
  <w:style w:type="paragraph" w:styleId="P4">
    <w:name w:val="OG Annex Heading 2"/>
    <w:basedOn w:val="P3"/>
    <w:pPr>
      <w:shd w:val="clear" w:fill="auto"/>
      <w:spacing w:before="600" w:after="200" w:beforeAutospacing="0" w:afterAutospacing="0"/>
      <w:ind w:right="0"/>
      <w:jc w:val="center"/>
      <w:outlineLvl w:val="1"/>
    </w:pPr>
    <w:rPr/>
  </w:style>
  <w:style w:type="paragraph" w:styleId="P5">
    <w:name w:val="List Paragraph"/>
    <w:basedOn w:val="P0"/>
    <w:pPr>
      <w:ind w:left="708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